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2A44"/>
          <w:sz w:val="96"/>
        </w:rPr>
        <w:t>STOCKARIS</w:t>
      </w:r>
    </w:p>
    <w:p>
      <w:pPr>
        <w:jc w:val="center"/>
      </w:pPr>
      <w:r>
        <w:rPr>
          <w:i/>
          <w:color w:val="556076"/>
          <w:sz w:val="32"/>
        </w:rPr>
        <w:t>Multi-Tenant Cloud Warehouse Management System</w:t>
      </w:r>
    </w:p>
    <w:p>
      <w:pPr>
        <w:jc w:val="center"/>
      </w:pPr>
      <w:r>
        <w:rPr>
          <w:b/>
          <w:color w:val="C99A2E"/>
          <w:sz w:val="26"/>
        </w:rPr>
        <w:t>The Complete Features &amp; Capabilities Guide</w:t>
      </w:r>
    </w:p>
    <w:p/>
    <w:p/>
    <w:p>
      <w:pPr>
        <w:jc w:val="center"/>
      </w:pPr>
      <w:r>
        <w:rPr>
          <w:i/>
          <w:sz w:val="22"/>
        </w:rPr>
        <w:t>Stockaris is a modern, multi-tenant WMS built for 3PLs, e-commerce brands, and standalone pallet trackers. It combines fast operator flows, deep analytics, and features you won't find in legacy WMS platforms — voice picking that speaks route directions, gamified loss-prevention dashboards, container capacity forecasting, per-lane freight rate matrices, and one-click batch settlement of inter-warehouse transfers.</w:t>
      </w:r>
    </w:p>
    <w:p>
      <w:r>
        <w:br w:type="page"/>
      </w:r>
    </w:p>
    <w:p>
      <w:r>
        <w:rPr>
          <w:b/>
          <w:color w:val="1F2A44"/>
          <w:sz w:val="40"/>
        </w:rPr>
        <w:t>Contents</w:t>
      </w:r>
    </w:p>
    <w:p>
      <w:pPr>
        <w:pStyle w:val="ListBullet"/>
      </w:pPr>
      <w:r>
        <w:rPr>
          <w:sz w:val="22"/>
        </w:rPr>
        <w:t>1. At a Glance</w:t>
      </w:r>
    </w:p>
    <w:p>
      <w:pPr>
        <w:pStyle w:val="ListBullet"/>
      </w:pPr>
      <w:r>
        <w:rPr>
          <w:sz w:val="22"/>
        </w:rPr>
        <w:t>2. Product Tiers</w:t>
      </w:r>
    </w:p>
    <w:p>
      <w:pPr>
        <w:pStyle w:val="ListBullet"/>
      </w:pPr>
      <w:r>
        <w:rPr>
          <w:sz w:val="22"/>
        </w:rPr>
        <w:t>3. Inventory &amp; Catalog</w:t>
      </w:r>
    </w:p>
    <w:p>
      <w:pPr>
        <w:pStyle w:val="ListBullet"/>
      </w:pPr>
      <w:r>
        <w:rPr>
          <w:sz w:val="22"/>
        </w:rPr>
        <w:t>4. Multi-Warehouse &amp; Multi-Tenant</w:t>
      </w:r>
    </w:p>
    <w:p>
      <w:pPr>
        <w:pStyle w:val="ListBullet"/>
      </w:pPr>
      <w:r>
        <w:rPr>
          <w:sz w:val="22"/>
        </w:rPr>
        <w:t>5. Inbound &amp; Receiving</w:t>
      </w:r>
    </w:p>
    <w:p>
      <w:pPr>
        <w:pStyle w:val="ListBullet"/>
      </w:pPr>
      <w:r>
        <w:rPr>
          <w:sz w:val="22"/>
        </w:rPr>
        <w:t>6. Picking, Packing &amp; Ship</w:t>
      </w:r>
    </w:p>
    <w:p>
      <w:pPr>
        <w:pStyle w:val="ListBullet"/>
      </w:pPr>
      <w:r>
        <w:rPr>
          <w:sz w:val="22"/>
        </w:rPr>
        <w:t>7. Operator Console (RF-Gun Native)</w:t>
      </w:r>
    </w:p>
    <w:p>
      <w:pPr>
        <w:pStyle w:val="ListBullet"/>
      </w:pPr>
      <w:r>
        <w:rPr>
          <w:sz w:val="22"/>
        </w:rPr>
        <w:t>8. Inter-Warehouse Transfers (Signature Module)</w:t>
      </w:r>
    </w:p>
    <w:p>
      <w:pPr>
        <w:pStyle w:val="ListBullet"/>
      </w:pPr>
      <w:r>
        <w:rPr>
          <w:sz w:val="22"/>
        </w:rPr>
        <w:t>9. Dispatch, Carriers &amp; Documents</w:t>
      </w:r>
    </w:p>
    <w:p>
      <w:pPr>
        <w:pStyle w:val="ListBullet"/>
      </w:pPr>
      <w:r>
        <w:rPr>
          <w:sz w:val="22"/>
        </w:rPr>
        <w:t>10. Voice Picking</w:t>
      </w:r>
    </w:p>
    <w:p>
      <w:pPr>
        <w:pStyle w:val="ListBullet"/>
      </w:pPr>
      <w:r>
        <w:rPr>
          <w:sz w:val="22"/>
        </w:rPr>
        <w:t>11. Analytics, KPIs &amp; Reporting</w:t>
      </w:r>
    </w:p>
    <w:p>
      <w:pPr>
        <w:pStyle w:val="ListBullet"/>
      </w:pPr>
      <w:r>
        <w:rPr>
          <w:sz w:val="22"/>
        </w:rPr>
        <w:t>12. Warehouse Layout Designer</w:t>
      </w:r>
    </w:p>
    <w:p>
      <w:pPr>
        <w:pStyle w:val="ListBullet"/>
      </w:pPr>
      <w:r>
        <w:rPr>
          <w:sz w:val="22"/>
        </w:rPr>
        <w:t>13. Pallet Tracker (Standalone Tier)</w:t>
      </w:r>
    </w:p>
    <w:p>
      <w:pPr>
        <w:pStyle w:val="ListBullet"/>
      </w:pPr>
      <w:r>
        <w:rPr>
          <w:sz w:val="22"/>
        </w:rPr>
        <w:t>14. Billing (3PL &amp; Internal Chargeback)</w:t>
      </w:r>
    </w:p>
    <w:p>
      <w:pPr>
        <w:pStyle w:val="ListBullet"/>
      </w:pPr>
      <w:r>
        <w:rPr>
          <w:sz w:val="22"/>
        </w:rPr>
        <w:t>15. Cycle Counts &amp; Data Health</w:t>
      </w:r>
    </w:p>
    <w:p>
      <w:pPr>
        <w:pStyle w:val="ListBullet"/>
      </w:pPr>
      <w:r>
        <w:rPr>
          <w:sz w:val="22"/>
        </w:rPr>
        <w:t>16. Localisation, Currency &amp; Compliance</w:t>
      </w:r>
    </w:p>
    <w:p>
      <w:pPr>
        <w:pStyle w:val="ListBullet"/>
      </w:pPr>
      <w:r>
        <w:rPr>
          <w:sz w:val="22"/>
        </w:rPr>
        <w:t>17. Integrations &amp; Extensibility</w:t>
      </w:r>
    </w:p>
    <w:p>
      <w:pPr>
        <w:pStyle w:val="ListBullet"/>
      </w:pPr>
      <w:r>
        <w:rPr>
          <w:sz w:val="22"/>
        </w:rPr>
        <w:t>18. Security, Roles &amp; Audit</w:t>
      </w:r>
    </w:p>
    <w:p>
      <w:pPr>
        <w:pStyle w:val="ListBullet"/>
      </w:pPr>
      <w:r>
        <w:rPr>
          <w:sz w:val="22"/>
        </w:rPr>
        <w:t>19. Where Stockaris Beats Legacy WMS</w:t>
      </w:r>
    </w:p>
    <w:p>
      <w:r>
        <w:br w:type="page"/>
      </w:r>
    </w:p>
    <w:p>
      <w:r>
        <w:rPr>
          <w:b/>
          <w:color w:val="1F2A44"/>
          <w:sz w:val="40"/>
        </w:rPr>
        <w:t>1. At a Glance</w:t>
      </w:r>
    </w:p>
    <w:p>
      <w:r>
        <w:rPr>
          <w:b w:val="0"/>
          <w:i w:val="0"/>
          <w:sz w:val="22"/>
        </w:rPr>
        <w:t>Stockaris is a full-stack SaaS WMS delivering every core warehouse workflow and going meaningfully further with modern differentiators. It is production-deployed at stockaris.com.au, backed by FastAPI + MongoDB + React, and shipped in over 190 iterations of focused improvement.</w:t>
      </w:r>
    </w:p>
    <w:p>
      <w:r>
        <w:rPr>
          <w:b/>
          <w:i w:val="0"/>
          <w:sz w:val="22"/>
        </w:rPr>
        <w:t>Headline numbers per tenant (soft limits, scalable):</w:t>
      </w:r>
    </w:p>
    <w:p>
      <w:pPr>
        <w:pStyle w:val="ListBullet"/>
      </w:pPr>
      <w:r>
        <w:rPr>
          <w:sz w:val="22"/>
        </w:rPr>
        <w:t>Millions of SKU × location × date inventory rows on standard cloud tiers.</w:t>
      </w:r>
    </w:p>
    <w:p>
      <w:pPr>
        <w:pStyle w:val="ListBullet"/>
      </w:pPr>
      <w:r>
        <w:rPr>
          <w:sz w:val="22"/>
        </w:rPr>
        <w:t>Six built-in languages (English, Español, Français, العربية, 中文, Deutsch) with deep LLM-assisted translations for Pallets, Orders and Analytics.</w:t>
      </w:r>
    </w:p>
    <w:p>
      <w:pPr>
        <w:pStyle w:val="ListBullet"/>
      </w:pPr>
      <w:r>
        <w:rPr>
          <w:sz w:val="22"/>
        </w:rPr>
        <w:t>Live foreign-exchange pricing (Frankfurter) across AUD, EUR, GBP, CAD, NZD, AED, CNY, JPY, INR and USD on the same page.</w:t>
      </w:r>
    </w:p>
    <w:p>
      <w:pPr>
        <w:pStyle w:val="ListBullet"/>
      </w:pPr>
      <w:r>
        <w:rPr>
          <w:sz w:val="22"/>
        </w:rPr>
        <w:t>Sub-second operator flows — pick / pack / receive built for RF-gun-with-gloves ergonomics.</w:t>
      </w:r>
    </w:p>
    <w:p/>
    <w:p>
      <w:r>
        <w:rPr>
          <w:b/>
          <w:color w:val="1F2A44"/>
          <w:sz w:val="40"/>
        </w:rPr>
        <w:t>2. Product Tiers</w:t>
      </w:r>
    </w:p>
    <w:p>
      <w:r>
        <w:rPr>
          <w:b w:val="0"/>
          <w:i w:val="0"/>
          <w:sz w:val="22"/>
        </w:rPr>
        <w:t>Stockaris sells in two tiers, both multi-tenant:</w:t>
      </w:r>
    </w:p>
    <w:p>
      <w:r>
        <w:rPr>
          <w:b/>
          <w:color w:val="1F2A44"/>
          <w:sz w:val="30"/>
        </w:rPr>
        <w:t>Tiers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Full WMS</w:t>
            </w:r>
          </w:p>
        </w:tc>
        <w:tc>
          <w:tcPr>
            <w:tcW w:type="dxa" w:w="5100"/>
          </w:tcPr>
          <w:p>
            <w:r>
              <w:t>The complete platform — inventory, orders, picking, packing, shipping, transfers, receiving, reports, analytics, dispatch, integrations. Best for 3PLs, e-commerce fulfilment centres, and multi-warehouse retailers.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Standalone Pallet Tracker</w:t>
            </w:r>
          </w:p>
        </w:tc>
        <w:tc>
          <w:tcPr>
            <w:tcW w:type="dxa" w:w="5100"/>
            <w:shd w:fill="F5F5F7"/>
          </w:tcPr>
          <w:p>
            <w:r>
              <w:t>A focused product mode for operations that only need pallet in/out tracking and loss investigation. Backend guardrails (`product_mode_gate.py`) block Pallets-only tenants from accessing full WMS endpoints — pricing, UI, and analytics all adapt automatically.</w:t>
            </w:r>
          </w:p>
        </w:tc>
      </w:tr>
    </w:tbl>
    <w:p/>
    <w:p>
      <w:r>
        <w:rPr>
          <w:b/>
          <w:color w:val="1F2A44"/>
          <w:sz w:val="40"/>
        </w:rPr>
        <w:t>3. Inventory &amp; Catalog</w:t>
      </w:r>
    </w:p>
    <w:p>
      <w:r>
        <w:rPr>
          <w:b/>
          <w:color w:val="1F2A44"/>
          <w:sz w:val="30"/>
        </w:rPr>
        <w:t>SKU catalog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Unlimited SKUs &amp; Variants</w:t>
            </w:r>
          </w:p>
        </w:tc>
        <w:tc>
          <w:tcPr>
            <w:tcW w:type="dxa" w:w="5100"/>
          </w:tcPr>
          <w:p>
            <w:r>
              <w:t>Every SKU can have unlimited size/colour/style variants with their own barcodes, dims, and cost prices.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Multi-UOM Support</w:t>
            </w:r>
          </w:p>
        </w:tc>
        <w:tc>
          <w:tcPr>
            <w:tcW w:type="dxa" w:w="5100"/>
            <w:shd w:fill="F5F5F7"/>
          </w:tcPr>
          <w:p>
            <w:r>
              <w:t>Each SKU has a base unit_of_measure plus an unlimited number of alternate pack-size UOMs (L, case-of-12, pallet, etc.) with per-row conversion factors. Receive, order, count in any UOM — the backend converts to base before any math.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Fractional Quantities</w:t>
            </w:r>
          </w:p>
        </w:tc>
        <w:tc>
          <w:tcPr>
            <w:tcW w:type="dxa" w:w="5100"/>
          </w:tcPr>
          <w:p>
            <w:r>
              <w:t>Per-SKU `allow_fractional` flag lets you order/pick/count in decimals (0.25 kg, 0.5 m) — legacy SKUs stay integer-only automatically.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Full Dimensional UOM Model</w:t>
            </w:r>
          </w:p>
        </w:tc>
        <w:tc>
          <w:tcPr>
            <w:tcW w:type="dxa" w:w="5100"/>
            <w:shd w:fill="F5F5F7"/>
          </w:tcPr>
          <w:p>
            <w:r>
              <w:t>Each-level + Inner-pack + Carton dims (L×W×H, weight, volume). Volume_m3 auto-derived from dims so operators only tape-measure once.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Preferred Put-Away Zones</w:t>
            </w:r>
          </w:p>
        </w:tc>
        <w:tc>
          <w:tcPr>
            <w:tcW w:type="dxa" w:w="5100"/>
          </w:tcPr>
          <w:p>
            <w:r>
              <w:t>Per-SKU zone hints (CHILLED, HAZMAT, BULK). Auto-allocate biases inbound receipts toward matching zones with graceful fallback — never blocks receiving.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Reorder Thresholds</w:t>
            </w:r>
          </w:p>
        </w:tc>
        <w:tc>
          <w:tcPr>
            <w:tcW w:type="dxa" w:w="5100"/>
            <w:shd w:fill="F5F5F7"/>
          </w:tcPr>
          <w:p>
            <w:r>
              <w:t>Per-SKU `reorder_point` (min) + `reorder_max` (top-up level). Planner suggests reorders when on-hand ≤ min and calculates order qty to reach max.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SKU Volume Audit Tool</w:t>
            </w:r>
          </w:p>
        </w:tc>
        <w:tc>
          <w:tcPr>
            <w:tcW w:type="dxa" w:w="5100"/>
          </w:tcPr>
          <w:p>
            <w:r>
              <w:t>Bulk-CSV template shows every SKU with current volume/units-per-pallet, flags SKUs with missing / tiny / absurd volumes, admins fix in Excel and re-upload.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Bulk-Load Stock</w:t>
            </w:r>
          </w:p>
        </w:tc>
        <w:tc>
          <w:tcPr>
            <w:tcW w:type="dxa" w:w="5100"/>
            <w:shd w:fill="F5F5F7"/>
          </w:tcPr>
          <w:p>
            <w:r>
              <w:t>CSV import with dry-run validation, per-row error reporting, and cluster-fit location suggestions.</w:t>
            </w:r>
          </w:p>
        </w:tc>
      </w:tr>
    </w:tbl>
    <w:p/>
    <w:p>
      <w:r>
        <w:rPr>
          <w:b/>
          <w:color w:val="1F2A44"/>
          <w:sz w:val="40"/>
        </w:rPr>
        <w:t>4. Multi-Warehouse &amp; Multi-Tenant</w:t>
      </w:r>
    </w:p>
    <w:p>
      <w:r>
        <w:rPr>
          <w:b/>
          <w:color w:val="1F2A44"/>
          <w:sz w:val="30"/>
        </w:rPr>
        <w:t>Multi-Site foundations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Tenant Isolation</w:t>
            </w:r>
          </w:p>
        </w:tc>
        <w:tc>
          <w:tcPr>
            <w:tcW w:type="dxa" w:w="5100"/>
          </w:tcPr>
          <w:p>
            <w:r>
              <w:t>Every collection scoped by company_id; a hostile query cannot cross tenants.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Warehouse Switcher</w:t>
            </w:r>
          </w:p>
        </w:tc>
        <w:tc>
          <w:tcPr>
            <w:tcW w:type="dxa" w:w="5100"/>
            <w:shd w:fill="F5F5F7"/>
          </w:tcPr>
          <w:p>
            <w:r>
              <w:t>One-click switch between warehouses in the header. Every query re-scopes automatically via X-Warehouse-Id header.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Dynamic Location Schemas</w:t>
            </w:r>
          </w:p>
        </w:tc>
        <w:tc>
          <w:tcPr>
            <w:tcW w:type="dxa" w:w="5100"/>
          </w:tcPr>
          <w:p>
            <w:r>
              <w:t>Zones, aisles, racks, shelves, bins configurable per warehouse. Location codes follow a per-warehouse pattern; barcodes generated automatically.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Warehouse Layout Designer</w:t>
            </w:r>
          </w:p>
        </w:tc>
        <w:tc>
          <w:tcPr>
            <w:tcW w:type="dxa" w:w="5100"/>
            <w:shd w:fill="F5F5F7"/>
          </w:tcPr>
          <w:p>
            <w:r>
              <w:t>Drag-and-drop visual grid editor with heat-maps (velocity, dwell time, damage rate) and PDF exports for management review — plus scenario comparison PDFs.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3PL Multi-Client</w:t>
            </w:r>
          </w:p>
        </w:tc>
        <w:tc>
          <w:tcPr>
            <w:tcW w:type="dxa" w:w="5100"/>
          </w:tcPr>
          <w:p>
            <w:r>
              <w:t>One 3PL tenant can service unlimited customers; each customer has isolated SKUs, orders, invoices.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Default Warehouse Per User</w:t>
            </w:r>
          </w:p>
        </w:tc>
        <w:tc>
          <w:tcPr>
            <w:tcW w:type="dxa" w:w="5100"/>
            <w:shd w:fill="F5F5F7"/>
          </w:tcPr>
          <w:p>
            <w:r>
              <w:t>Operators auto-land on their assigned warehouse on login.</w:t>
            </w:r>
          </w:p>
        </w:tc>
      </w:tr>
    </w:tbl>
    <w:p/>
    <w:p>
      <w:r>
        <w:rPr>
          <w:b/>
          <w:color w:val="1F2A44"/>
          <w:sz w:val="40"/>
        </w:rPr>
        <w:t>5. Inbound &amp; Receiving</w:t>
      </w:r>
    </w:p>
    <w:p>
      <w:r>
        <w:rPr>
          <w:b/>
          <w:color w:val="1F2A44"/>
          <w:sz w:val="30"/>
        </w:rPr>
        <w:t>Inbound flow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Receipt Templates</w:t>
            </w:r>
          </w:p>
        </w:tc>
        <w:tc>
          <w:tcPr>
            <w:tcW w:type="dxa" w:w="5100"/>
          </w:tcPr>
          <w:p>
            <w:r>
              <w:t>Reusable expected-item templates for recurring supplier POs — build once, receive faster.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Container Reservations</w:t>
            </w:r>
          </w:p>
        </w:tc>
        <w:tc>
          <w:tcPr>
            <w:tcW w:type="dxa" w:w="5100"/>
            <w:shd w:fill="F5F5F7"/>
          </w:tcPr>
          <w:p>
            <w:r>
              <w:t>Reserve capacity per container ahead of arrival; dashboard banner + warehouse badges show over-capacity risk before the truck rolls.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Inbound Container Capacity Forecasting</w:t>
            </w:r>
          </w:p>
        </w:tc>
        <w:tc>
          <w:tcPr>
            <w:tcW w:type="dxa" w:w="5100"/>
          </w:tcPr>
          <w:p>
            <w:r>
              <w:t>Multi-week look-ahead using SKU volume × pallet math with warning banners on over-committed warehouses.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Auto-Allocate On Put-Away</w:t>
            </w:r>
          </w:p>
        </w:tc>
        <w:tc>
          <w:tcPr>
            <w:tcW w:type="dxa" w:w="5100"/>
            <w:shd w:fill="F5F5F7"/>
          </w:tcPr>
          <w:p>
            <w:r>
              <w:t>Receiver can skip location picking — backend picks a location that already stocks the SKU (cluster fit) or falls back to a preferred-zone location or any active location.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Variance &amp; Shortage Capture</w:t>
            </w:r>
          </w:p>
        </w:tc>
        <w:tc>
          <w:tcPr>
            <w:tcW w:type="dxa" w:w="5100"/>
          </w:tcPr>
          <w:p>
            <w:r>
              <w:t>Per-line received qty with variance flag. Shortages trigger claim emails automatically (Resend integration).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Multi-UOM Receiving</w:t>
            </w:r>
          </w:p>
        </w:tc>
        <w:tc>
          <w:tcPr>
            <w:tcW w:type="dxa" w:w="5100"/>
            <w:shd w:fill="F5F5F7"/>
          </w:tcPr>
          <w:p>
            <w:r>
              <w:t>Accept goods in whatever unit the supplier used; convert to base for stock math on the fly.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Before/After Availability Snapshot</w:t>
            </w:r>
          </w:p>
        </w:tc>
        <w:tc>
          <w:tcPr>
            <w:tcW w:type="dxa" w:w="5100"/>
          </w:tcPr>
          <w:p>
            <w:r>
              <w:t>Receive-item response shows before → after (+delta) so operators debug 'missing stock' at the source.</w:t>
            </w:r>
          </w:p>
        </w:tc>
      </w:tr>
    </w:tbl>
    <w:p/>
    <w:p>
      <w:r>
        <w:rPr>
          <w:b/>
          <w:color w:val="1F2A44"/>
          <w:sz w:val="40"/>
        </w:rPr>
        <w:t>6. Picking, Packing &amp; Ship</w:t>
      </w:r>
    </w:p>
    <w:p>
      <w:r>
        <w:rPr>
          <w:b/>
          <w:color w:val="1F2A44"/>
          <w:sz w:val="30"/>
        </w:rPr>
        <w:t>Fulfilment flow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Wave, Batch &amp; Single Picks</w:t>
            </w:r>
          </w:p>
        </w:tc>
        <w:tc>
          <w:tcPr>
            <w:tcW w:type="dxa" w:w="5100"/>
          </w:tcPr>
          <w:p>
            <w:r>
              <w:t>Auto-generate pick lists from open orders; batch-pick across orders for efficiency; single-order rush picks.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Scan-to-Confirm</w:t>
            </w:r>
          </w:p>
        </w:tc>
        <w:tc>
          <w:tcPr>
            <w:tcW w:type="dxa" w:w="5100"/>
            <w:shd w:fill="F5F5F7"/>
          </w:tcPr>
          <w:p>
            <w:r>
              <w:t>Barcode-verified pick with wrong-SKU voice feedback and error tone.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Pack Task Auto-Creation</w:t>
            </w:r>
          </w:p>
        </w:tc>
        <w:tc>
          <w:tcPr>
            <w:tcW w:type="dxa" w:w="5100"/>
          </w:tcPr>
          <w:p>
            <w:r>
              <w:t>Pick completion generates pack tasks with dispatch-optimised cartonisation.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Skip-Pack Mode</w:t>
            </w:r>
          </w:p>
        </w:tc>
        <w:tc>
          <w:tcPr>
            <w:tcW w:type="dxa" w:w="5100"/>
            <w:shd w:fill="F5F5F7"/>
          </w:tcPr>
          <w:p>
            <w:r>
              <w:t>For direct-ship SKUs — order goes straight to Shipping when picked.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Offline Queue</w:t>
            </w:r>
          </w:p>
        </w:tc>
        <w:tc>
          <w:tcPr>
            <w:tcW w:type="dxa" w:w="5100"/>
          </w:tcPr>
          <w:p>
            <w:r>
              <w:t>Picks captured with no network sync back automatically when the RF-gun reconnects.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Force-Voice Company Setting</w:t>
            </w:r>
          </w:p>
        </w:tc>
        <w:tc>
          <w:tcPr>
            <w:tcW w:type="dxa" w:w="5100"/>
            <w:shd w:fill="F5F5F7"/>
          </w:tcPr>
          <w:p>
            <w:r>
              <w:t>A tenant can lock voice-picking on across all their pickers so untrained temps get consistent workflow.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Locations With Walking Hints</w:t>
            </w:r>
          </w:p>
        </w:tc>
        <w:tc>
          <w:tcPr>
            <w:tcW w:type="dxa" w:w="5100"/>
          </w:tcPr>
          <w:p>
            <w:r>
              <w:t>Pick list items pre-labelled with the specific location that has the stock — the picker never wanders.</w:t>
            </w:r>
          </w:p>
        </w:tc>
      </w:tr>
    </w:tbl>
    <w:p/>
    <w:p>
      <w:r>
        <w:rPr>
          <w:b/>
          <w:color w:val="1F2A44"/>
          <w:sz w:val="40"/>
        </w:rPr>
        <w:t>7. Operator Console (RF-Gun Native)</w:t>
      </w:r>
    </w:p>
    <w:p>
      <w:r>
        <w:rPr>
          <w:b w:val="0"/>
          <w:i w:val="0"/>
          <w:sz w:val="22"/>
        </w:rPr>
        <w:t>The Operator Console is the single screen an RF-gun-wielding warehouse staffer uses all shift. Everything is chunky, high-contrast, glove-friendly, and one tap away.</w:t>
      </w:r>
    </w:p>
    <w:p>
      <w:r>
        <w:rPr>
          <w:b/>
          <w:color w:val="1F2A44"/>
          <w:sz w:val="30"/>
        </w:rPr>
        <w:t>Operator Console tiles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Picking</w:t>
            </w:r>
          </w:p>
        </w:tc>
        <w:tc>
          <w:tcPr>
            <w:tcW w:type="dxa" w:w="5100"/>
          </w:tcPr>
          <w:p>
            <w:r>
              <w:t>All open pick lists (customer + batch).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Pack &amp; Ship</w:t>
            </w:r>
          </w:p>
        </w:tc>
        <w:tc>
          <w:tcPr>
            <w:tcW w:type="dxa" w:w="5100"/>
            <w:shd w:fill="F5F5F7"/>
          </w:tcPr>
          <w:p>
            <w:r>
              <w:t>Orders that finished picking and are queued for pack/ship.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Receiving</w:t>
            </w:r>
          </w:p>
        </w:tc>
        <w:tc>
          <w:tcPr>
            <w:tcW w:type="dxa" w:w="5100"/>
          </w:tcPr>
          <w:p>
            <w:r>
              <w:t>Vendor receipts pending.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Transfers OUT (unique)</w:t>
            </w:r>
          </w:p>
        </w:tc>
        <w:tc>
          <w:tcPr>
            <w:tcW w:type="dxa" w:w="5100"/>
            <w:shd w:fill="F5F5F7"/>
          </w:tcPr>
          <w:p>
            <w:r>
              <w:t>Pick lists that fulfil inter-warehouse transfers — separated from customer picks so ops sees the two workstreams cleanly.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Transfers IN (unique)</w:t>
            </w:r>
          </w:p>
        </w:tc>
        <w:tc>
          <w:tcPr>
            <w:tcW w:type="dxa" w:w="5100"/>
          </w:tcPr>
          <w:p>
            <w:r>
              <w:t>Inbound receipts from other warehouses with colour-coded ETA chips (Overdue / Today / Tomorrow / +Nd) and sort-ascending by ETA.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Stock Moves</w:t>
            </w:r>
          </w:p>
        </w:tc>
        <w:tc>
          <w:tcPr>
            <w:tcW w:type="dxa" w:w="5100"/>
            <w:shd w:fill="F5F5F7"/>
          </w:tcPr>
          <w:p>
            <w:r>
              <w:t>Planned or ad-hoc bin-to-bin moves.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Cycle Counts</w:t>
            </w:r>
          </w:p>
        </w:tc>
        <w:tc>
          <w:tcPr>
            <w:tcW w:type="dxa" w:w="5100"/>
          </w:tcPr>
          <w:p>
            <w:r>
              <w:t>Blind counts, ABC-driven counts, quick counts.</w:t>
            </w:r>
          </w:p>
        </w:tc>
      </w:tr>
    </w:tbl>
    <w:p/>
    <w:p>
      <w:r>
        <w:rPr>
          <w:b w:val="0"/>
          <w:i w:val="0"/>
          <w:sz w:val="22"/>
        </w:rPr>
        <w:t>Every tile has a job-number search, category filter (persisted in localStorage), and one-tap entry into the specific flow. Screens are voice-enabled and offline-tolerant.</w:t>
      </w:r>
    </w:p>
    <w:p>
      <w:r>
        <w:rPr>
          <w:b/>
          <w:color w:val="1F7A4A"/>
          <w:sz w:val="40"/>
        </w:rPr>
        <w:t>8. Inter-Warehouse Transfers — Signature Module</w:t>
      </w:r>
    </w:p>
    <w:p>
      <w:r>
        <w:rPr>
          <w:b/>
          <w:i w:val="0"/>
          <w:sz w:val="22"/>
        </w:rPr>
        <w:t>Stockaris's inter-warehouse transfer module goes far beyond a simple stock-movement record. It's a complete, invoice-grade workflow with per-lane freight, batched settlement, and a full ledger — capabilities most WMS platforms leave to accounting bolt-ons.</w:t>
      </w:r>
    </w:p>
    <w:p>
      <w:r>
        <w:rPr>
          <w:b/>
          <w:color w:val="1F7A4A"/>
          <w:sz w:val="30"/>
        </w:rPr>
        <w:t>Transfer lifecycle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Auto-Pick List On Create</w:t>
            </w:r>
          </w:p>
        </w:tc>
        <w:tc>
          <w:tcPr>
            <w:tcW w:type="dxa" w:w="5100"/>
          </w:tcPr>
          <w:p>
            <w:r>
              <w:t>Creating a transfer instantly spawns a pick list at the source warehouse — the picker sees the work in Transfers OUT queue immediately.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Auto-Ship On Pick Complete</w:t>
            </w:r>
          </w:p>
        </w:tc>
        <w:tc>
          <w:tcPr>
            <w:tcW w:type="dxa" w:w="5100"/>
            <w:shd w:fill="F5F5F7"/>
          </w:tcPr>
          <w:p>
            <w:r>
              <w:t>When 100% of the transfer is picked, the transfer auto-ships and the dispatch note PDF is generated (green header).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Auto-Inbound Receipt On Ship</w:t>
            </w:r>
          </w:p>
        </w:tc>
        <w:tc>
          <w:tcPr>
            <w:tcW w:type="dxa" w:w="5100"/>
          </w:tcPr>
          <w:p>
            <w:r>
              <w:t>The destination warehouse sees a pending TIN- receipt as soon as ship fires. No manual coordination.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Auto-Receive On Inbound Complete</w:t>
            </w:r>
          </w:p>
        </w:tc>
        <w:tc>
          <w:tcPr>
            <w:tcW w:type="dxa" w:w="5100"/>
            <w:shd w:fill="F5F5F7"/>
          </w:tcPr>
          <w:p>
            <w:r>
              <w:t>Completing the inbound receipt auto-finalises the transfer with per-line received qty and generates a GRN with variance capture (blue header).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Optional Manual Overrides</w:t>
            </w:r>
          </w:p>
        </w:tc>
        <w:tc>
          <w:tcPr>
            <w:tcW w:type="dxa" w:w="5100"/>
          </w:tcPr>
          <w:p>
            <w:r>
              <w:t>Every auto-step has a manual button: 'Start pick', 'Mark arrived', 'Receive'. Auto is default, manual is available.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Bulk Mark-Arrived</w:t>
            </w:r>
          </w:p>
        </w:tc>
        <w:tc>
          <w:tcPr>
            <w:tcW w:type="dxa" w:w="5100"/>
            <w:shd w:fill="F5F5F7"/>
          </w:tcPr>
          <w:p>
            <w:r>
              <w:t>Select multiple in-transit transfers and one click creates inbound receipts for the whole truckload.</w:t>
            </w:r>
          </w:p>
        </w:tc>
      </w:tr>
    </w:tbl>
    <w:p/>
    <w:p>
      <w:r>
        <w:rPr>
          <w:b/>
          <w:color w:val="1F7A4A"/>
          <w:sz w:val="30"/>
        </w:rPr>
        <w:t>Transfer invoicing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Dispatch Note PDF</w:t>
            </w:r>
          </w:p>
        </w:tc>
        <w:tc>
          <w:tcPr>
            <w:tcW w:type="dxa" w:w="5100"/>
          </w:tcPr>
          <w:p>
            <w:r>
              <w:t>ReportLab PDF snapshot of shipped units + goods value at ship time (frozen so cost drifts don't rewrite history).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GRN PDF With Variances</w:t>
            </w:r>
          </w:p>
        </w:tc>
        <w:tc>
          <w:tcPr>
            <w:tcW w:type="dxa" w:w="5100"/>
            <w:shd w:fill="F5F5F7"/>
          </w:tcPr>
          <w:p>
            <w:r>
              <w:t>Per-line shipped vs received with variance highlighted in red.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Settlement Invoice</w:t>
            </w:r>
          </w:p>
        </w:tc>
        <w:tc>
          <w:tcPr>
            <w:tcW w:type="dxa" w:w="5100"/>
          </w:tcPr>
          <w:p>
            <w:r>
              <w:t>Consolidates goods (received qty), freight (once), handling (auto-computed from rate card), custom charges, and tax. Two billing modes: internal chargeback OR 3PL customer invoice.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Batched Settlement</w:t>
            </w:r>
          </w:p>
        </w:tc>
        <w:tc>
          <w:tcPr>
            <w:tcW w:type="dxa" w:w="5100"/>
            <w:shd w:fill="F5F5F7"/>
          </w:tcPr>
          <w:p>
            <w:r>
              <w:t>Select 2+ received transfers on the same warehouse pair — one consolidated invoice, freight charged ONCE for the shared truck run. Every included transfer is stamped with the shared settlement_invoice_id.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Per-Warehouse Rate Cards</w:t>
            </w:r>
          </w:p>
        </w:tc>
        <w:tc>
          <w:tcPr>
            <w:tcW w:type="dxa" w:w="5100"/>
          </w:tcPr>
          <w:p>
            <w:r>
              <w:t>Editable via 'Rate card' button per warehouse — flat_freight_fee, outbound_handling_per_pallet, outbound_handling_per_unit, currency.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Freight Rate Matrix</w:t>
            </w:r>
          </w:p>
        </w:tc>
        <w:tc>
          <w:tcPr>
            <w:tcW w:type="dxa" w:w="5100"/>
            <w:shd w:fill="F5F5F7"/>
          </w:tcPr>
          <w:p>
            <w:r>
              <w:t>Full WH × WH grid of per-lane freight overrides (WH-A → WH-B = $180, WH-A → WH-C = $310). Inline-editable, saves on tab-out, emerald-highlights configured cells with currency superscript.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Lane Rate History</w:t>
            </w:r>
          </w:p>
        </w:tc>
        <w:tc>
          <w:tcPr>
            <w:tcW w:type="dxa" w:w="5100"/>
          </w:tcPr>
          <w:p>
            <w:r>
              <w:t>Every rate change auto-logged with previous → new, delta (red for increases, green for decreases), timestamp, admin email. Ops spots cost-creep at a glance.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Transfer Ledger</w:t>
            </w:r>
          </w:p>
        </w:tc>
        <w:tc>
          <w:tcPr>
            <w:tcW w:type="dxa" w:w="5100"/>
            <w:shd w:fill="F5F5F7"/>
          </w:tcPr>
          <w:p>
            <w:r>
              <w:t>Per-warehouse OUT/IN reconciliation view — units, variance flags, settlement status pills, unsettled dollar value.</w:t>
            </w:r>
          </w:p>
        </w:tc>
      </w:tr>
    </w:tbl>
    <w:p/>
    <w:p>
      <w:r>
        <w:rPr>
          <w:b/>
          <w:color w:val="1F2A44"/>
          <w:sz w:val="40"/>
        </w:rPr>
        <w:t>9. Dispatch, Carriers &amp; Documents</w:t>
      </w:r>
    </w:p>
    <w:p>
      <w:r>
        <w:rPr>
          <w:b/>
          <w:color w:val="1F2A44"/>
          <w:sz w:val="30"/>
        </w:rPr>
        <w:t>Dispatch module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Load Sequence Optimiser</w:t>
            </w:r>
          </w:p>
        </w:tc>
        <w:tc>
          <w:tcPr>
            <w:tcW w:type="dxa" w:w="5100"/>
          </w:tcPr>
          <w:p>
            <w:r>
              <w:t>LIFO carton loading with per-pallet weight distribution.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Manifest &amp; BOL PDFs</w:t>
            </w:r>
          </w:p>
        </w:tc>
        <w:tc>
          <w:tcPr>
            <w:tcW w:type="dxa" w:w="5100"/>
            <w:shd w:fill="F5F5F7"/>
          </w:tcPr>
          <w:p>
            <w:r>
              <w:t>One-click document generation with carrier logos and printed load sheets.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Seal &amp; Photo Capture</w:t>
            </w:r>
          </w:p>
        </w:tc>
        <w:tc>
          <w:tcPr>
            <w:tcW w:type="dxa" w:w="5100"/>
          </w:tcPr>
          <w:p>
            <w:r>
              <w:t>Container seal numbers + door-photo evidence stored per dispatch.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Delivery + Return Tracking</w:t>
            </w:r>
          </w:p>
        </w:tc>
        <w:tc>
          <w:tcPr>
            <w:tcW w:type="dxa" w:w="5100"/>
            <w:shd w:fill="F5F5F7"/>
          </w:tcPr>
          <w:p>
            <w:r>
              <w:t>Mark delivered / returned with free-time-hours warning for demurrage.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Pallet Logging</w:t>
            </w:r>
          </w:p>
        </w:tc>
        <w:tc>
          <w:tcPr>
            <w:tcW w:type="dxa" w:w="5100"/>
          </w:tcPr>
          <w:p>
            <w:r>
              <w:t>Bulk pallet number capture across the loading window.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Container Dispatch Optimiser</w:t>
            </w:r>
          </w:p>
        </w:tc>
        <w:tc>
          <w:tcPr>
            <w:tcW w:type="dxa" w:w="5100"/>
            <w:shd w:fill="F5F5F7"/>
          </w:tcPr>
          <w:p>
            <w:r>
              <w:t>Auto-suggested carton mix to fill a container without exceeding weight/volume.</w:t>
            </w:r>
          </w:p>
        </w:tc>
      </w:tr>
    </w:tbl>
    <w:p/>
    <w:p>
      <w:r>
        <w:rPr>
          <w:b/>
          <w:color w:val="1F2A44"/>
          <w:sz w:val="40"/>
        </w:rPr>
        <w:t>10. Voice Picking</w:t>
      </w:r>
    </w:p>
    <w:p>
      <w:r>
        <w:rPr>
          <w:b/>
          <w:color w:val="1F2A44"/>
          <w:sz w:val="30"/>
        </w:rPr>
        <w:t>Voice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Text-To-Speech Guidance</w:t>
            </w:r>
          </w:p>
        </w:tc>
        <w:tc>
          <w:tcPr>
            <w:tcW w:type="dxa" w:w="5100"/>
          </w:tcPr>
          <w:p>
            <w:r>
              <w:t>Speaks 'Pick 3 of Blue Widget from Zone A, Aisle 4, Bay 12' with location broken into human-friendly phrasing.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Speech-Recognition Input</w:t>
            </w:r>
          </w:p>
        </w:tc>
        <w:tc>
          <w:tcPr>
            <w:tcW w:type="dxa" w:w="5100"/>
            <w:shd w:fill="F5F5F7"/>
          </w:tcPr>
          <w:p>
            <w:r>
              <w:t>Operator can voice-confirm the check-digits printed on the location label — hands stay on the RF gun.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Wrong-SKU Voice Feedback</w:t>
            </w:r>
          </w:p>
        </w:tc>
        <w:tc>
          <w:tcPr>
            <w:tcW w:type="dxa" w:w="5100"/>
          </w:tcPr>
          <w:p>
            <w:r>
              <w:t>Speaks 'Wrong SKU. Expected &lt;sku_code&gt;' with an error tone so mistakes surface without looking at the screen.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Voice-Aware Transfer Picks (unique)</w:t>
            </w:r>
          </w:p>
        </w:tc>
        <w:tc>
          <w:tcPr>
            <w:tcW w:type="dxa" w:w="5100"/>
            <w:shd w:fill="F5F5F7"/>
          </w:tcPr>
          <w:p>
            <w:r>
              <w:t>Extends voice picking to transfer flows — speaks 'Transfer to &lt;destination&gt;. Pick X of Y' on the first item so the picker knows both what and where-to-send.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Force-Voice Company Toggle</w:t>
            </w:r>
          </w:p>
        </w:tc>
        <w:tc>
          <w:tcPr>
            <w:tcW w:type="dxa" w:w="5100"/>
          </w:tcPr>
          <w:p>
            <w:r>
              <w:t>Admin can force voice-mode on across all pickers.</w:t>
            </w:r>
          </w:p>
        </w:tc>
      </w:tr>
    </w:tbl>
    <w:p/>
    <w:p>
      <w:r>
        <w:rPr>
          <w:b/>
          <w:color w:val="1F2A44"/>
          <w:sz w:val="40"/>
        </w:rPr>
        <w:t>11. Analytics, KPIs &amp; Reporting</w:t>
      </w:r>
    </w:p>
    <w:p>
      <w:r>
        <w:rPr>
          <w:b/>
          <w:color w:val="1F2A44"/>
          <w:sz w:val="30"/>
        </w:rPr>
        <w:t>Analytics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Dashboard KPIs</w:t>
            </w:r>
          </w:p>
        </w:tc>
        <w:tc>
          <w:tcPr>
            <w:tcW w:type="dxa" w:w="5100"/>
          </w:tcPr>
          <w:p>
            <w:r>
              <w:t>Real-time orders, fill-rate, on-time %, pick rate, dock-to-stock time.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Margin Analytics</w:t>
            </w:r>
          </w:p>
        </w:tc>
        <w:tc>
          <w:tcPr>
            <w:tcW w:type="dxa" w:w="5100"/>
            <w:shd w:fill="F5F5F7"/>
          </w:tcPr>
          <w:p>
            <w:r>
              <w:t>Per-SKU / per-customer / per-order margin with cost snapshotting.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Warehouse KPIs</w:t>
            </w:r>
          </w:p>
        </w:tc>
        <w:tc>
          <w:tcPr>
            <w:tcW w:type="dxa" w:w="5100"/>
          </w:tcPr>
          <w:p>
            <w:r>
              <w:t>Utilisation %, cycle count accuracy, backorder days, dead stock %.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Custom Reports Builder</w:t>
            </w:r>
          </w:p>
        </w:tc>
        <w:tc>
          <w:tcPr>
            <w:tcW w:type="dxa" w:w="5100"/>
            <w:shd w:fill="F5F5F7"/>
          </w:tcPr>
          <w:p>
            <w:r>
              <w:t>Drag-and-drop filter + column picker over the full data model.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Stock On-Hand + Valuation</w:t>
            </w:r>
          </w:p>
        </w:tc>
        <w:tc>
          <w:tcPr>
            <w:tcW w:type="dxa" w:w="5100"/>
          </w:tcPr>
          <w:p>
            <w:r>
              <w:t>Live positions with FIFO, average, or landed cost basis.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Leaderboard</w:t>
            </w:r>
          </w:p>
        </w:tc>
        <w:tc>
          <w:tcPr>
            <w:tcW w:type="dxa" w:w="5100"/>
            <w:shd w:fill="F5F5F7"/>
          </w:tcPr>
          <w:p>
            <w:r>
              <w:t>Gamified picker/packer rankings by picks-per-hour, accuracy, and streak days.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Losses Avoided YTD (unique)</w:t>
            </w:r>
          </w:p>
        </w:tc>
        <w:tc>
          <w:tcPr>
            <w:tcW w:type="dxa" w:w="5100"/>
          </w:tcPr>
          <w:p>
            <w:r>
              <w:t>Gamified hero counter on Pallet dashboard, LinkedIn-shareable badge.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ROI Sparklines</w:t>
            </w:r>
          </w:p>
        </w:tc>
        <w:tc>
          <w:tcPr>
            <w:tcW w:type="dxa" w:w="5100"/>
            <w:shd w:fill="F5F5F7"/>
          </w:tcPr>
          <w:p>
            <w:r>
              <w:t>6-month loss-saved trend + 'Loss saved this month' KPI card.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Container Capacity Forecast</w:t>
            </w:r>
          </w:p>
        </w:tc>
        <w:tc>
          <w:tcPr>
            <w:tcW w:type="dxa" w:w="5100"/>
          </w:tcPr>
          <w:p>
            <w:r>
              <w:t>Rolling multi-week look-ahead of inbound container fill with per-warehouse over-capacity warnings.</w:t>
            </w:r>
          </w:p>
        </w:tc>
      </w:tr>
    </w:tbl>
    <w:p/>
    <w:p>
      <w:r>
        <w:rPr>
          <w:b/>
          <w:color w:val="1F2A44"/>
          <w:sz w:val="40"/>
        </w:rPr>
        <w:t>12. Warehouse Layout Designer</w:t>
      </w:r>
    </w:p>
    <w:p>
      <w:r>
        <w:rPr>
          <w:b/>
          <w:color w:val="1F2A44"/>
          <w:sz w:val="30"/>
        </w:rPr>
        <w:t>Layout tools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Visual Grid Editor</w:t>
            </w:r>
          </w:p>
        </w:tc>
        <w:tc>
          <w:tcPr>
            <w:tcW w:type="dxa" w:w="5100"/>
          </w:tcPr>
          <w:p>
            <w:r>
              <w:t>Drag zones/aisles/racks on a warehouse floor plan; auto-numbers all locations.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Heat-Map Overlays</w:t>
            </w:r>
          </w:p>
        </w:tc>
        <w:tc>
          <w:tcPr>
            <w:tcW w:type="dxa" w:w="5100"/>
            <w:shd w:fill="F5F5F7"/>
          </w:tcPr>
          <w:p>
            <w:r>
              <w:t>Pick velocity, dwell time, damage rate — heat-mapped onto the physical layout.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Scenario Comparison</w:t>
            </w:r>
          </w:p>
        </w:tc>
        <w:tc>
          <w:tcPr>
            <w:tcW w:type="dxa" w:w="5100"/>
          </w:tcPr>
          <w:p>
            <w:r>
              <w:t>Save alternate layouts side-by-side.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Executive PDF Export</w:t>
            </w:r>
          </w:p>
        </w:tc>
        <w:tc>
          <w:tcPr>
            <w:tcW w:type="dxa" w:w="5100"/>
            <w:shd w:fill="F5F5F7"/>
          </w:tcPr>
          <w:p>
            <w:r>
              <w:t>ReportLab-generated PDF with heat-map + KPI summary for management approval.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Compare-Scenarios PDF Variant</w:t>
            </w:r>
          </w:p>
        </w:tc>
        <w:tc>
          <w:tcPr>
            <w:tcW w:type="dxa" w:w="5100"/>
          </w:tcPr>
          <w:p>
            <w:r>
              <w:t>Side-by-side layout comparison in one PDF for capex justification.</w:t>
            </w:r>
          </w:p>
        </w:tc>
      </w:tr>
    </w:tbl>
    <w:p/>
    <w:p>
      <w:r>
        <w:rPr>
          <w:b/>
          <w:color w:val="1F2A44"/>
          <w:sz w:val="40"/>
        </w:rPr>
        <w:t>13. Pallet Tracker (Standalone Tier)</w:t>
      </w:r>
    </w:p>
    <w:p>
      <w:r>
        <w:rPr>
          <w:b w:val="0"/>
          <w:i w:val="0"/>
          <w:sz w:val="22"/>
        </w:rPr>
        <w:t>For customers who don't need a full WMS but need bulletproof pallet accountability.</w:t>
      </w:r>
    </w:p>
    <w:p>
      <w:r>
        <w:rPr>
          <w:b/>
          <w:color w:val="1F2A44"/>
          <w:sz w:val="30"/>
        </w:rPr>
        <w:t>Pallet tools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Pallet In/Out Log</w:t>
            </w:r>
          </w:p>
        </w:tc>
        <w:tc>
          <w:tcPr>
            <w:tcW w:type="dxa" w:w="5100"/>
          </w:tcPr>
          <w:p>
            <w:r>
              <w:t>One tap to check pallets in or out; barcode + photo per movement.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Loss Investigator</w:t>
            </w:r>
          </w:p>
        </w:tc>
        <w:tc>
          <w:tcPr>
            <w:tcW w:type="dxa" w:w="5100"/>
            <w:shd w:fill="F5F5F7"/>
          </w:tcPr>
          <w:p>
            <w:r>
              <w:t>Anomaly detection surfaces suspicious drop-off patterns.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Gamified ROI Dashboard</w:t>
            </w:r>
          </w:p>
        </w:tc>
        <w:tc>
          <w:tcPr>
            <w:tcW w:type="dxa" w:w="5100"/>
          </w:tcPr>
          <w:p>
            <w:r>
              <w:t>Losses Avoided YTD counter with LinkedIn share button.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Product-Mode Guardrails</w:t>
            </w:r>
          </w:p>
        </w:tc>
        <w:tc>
          <w:tcPr>
            <w:tcW w:type="dxa" w:w="5100"/>
            <w:shd w:fill="F5F5F7"/>
          </w:tcPr>
          <w:p>
            <w:r>
              <w:t>Backend blocks Pallets-only tenants from full-WMS endpoints so pricing stays honest.</w:t>
            </w:r>
          </w:p>
        </w:tc>
      </w:tr>
    </w:tbl>
    <w:p/>
    <w:p>
      <w:r>
        <w:rPr>
          <w:b/>
          <w:color w:val="5B2A86"/>
          <w:sz w:val="40"/>
        </w:rPr>
        <w:t>14. Billing (3PL &amp; Internal Chargeback)</w:t>
      </w:r>
    </w:p>
    <w:p>
      <w:r>
        <w:rPr>
          <w:b/>
          <w:color w:val="5B2A86"/>
          <w:sz w:val="30"/>
        </w:rPr>
        <w:t>Billing capabilities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3PL Storage Billing</w:t>
            </w:r>
          </w:p>
        </w:tc>
        <w:tc>
          <w:tcPr>
            <w:tcW w:type="dxa" w:w="5100"/>
          </w:tcPr>
          <w:p>
            <w:r>
              <w:t>Per-pallet or per-cubic-metre storage charges with tier pricing and rolling periods.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Handling Fees</w:t>
            </w:r>
          </w:p>
        </w:tc>
        <w:tc>
          <w:tcPr>
            <w:tcW w:type="dxa" w:w="5100"/>
            <w:shd w:fill="F5F5F7"/>
          </w:tcPr>
          <w:p>
            <w:r>
              <w:t>Per-inbound-line, per-pallet, per-unit handling with SKU-level overrides.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Invoice PDFs</w:t>
            </w:r>
          </w:p>
        </w:tc>
        <w:tc>
          <w:tcPr>
            <w:tcW w:type="dxa" w:w="5100"/>
          </w:tcPr>
          <w:p>
            <w:r>
              <w:t>Branded PDF export with line items, tax, and payment terms.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Internal Chargeback Between Warehouses (unique)</w:t>
            </w:r>
          </w:p>
        </w:tc>
        <w:tc>
          <w:tcPr>
            <w:tcW w:type="dxa" w:w="5100"/>
            <w:shd w:fill="F5F5F7"/>
          </w:tcPr>
          <w:p>
            <w:r>
              <w:t>One warehouse's cost centre bills another — full transfer settlement invoice with goods, freight, handling, tax.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Batch Consolidated Invoicing (unique)</w:t>
            </w:r>
          </w:p>
        </w:tc>
        <w:tc>
          <w:tcPr>
            <w:tcW w:type="dxa" w:w="5100"/>
          </w:tcPr>
          <w:p>
            <w:r>
              <w:t>One invoice covering many same-route transfers so 3PL customers don't get flooded with tiny bills.</w:t>
            </w:r>
          </w:p>
        </w:tc>
      </w:tr>
    </w:tbl>
    <w:p/>
    <w:p>
      <w:r>
        <w:rPr>
          <w:b/>
          <w:color w:val="1F2A44"/>
          <w:sz w:val="40"/>
        </w:rPr>
        <w:t>15. Cycle Counts &amp; Data Health</w:t>
      </w:r>
    </w:p>
    <w:p>
      <w:r>
        <w:rPr>
          <w:b/>
          <w:color w:val="1F2A44"/>
          <w:sz w:val="30"/>
        </w:rPr>
        <w:t>Data quality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Blind + Verify Cycle Counts</w:t>
            </w:r>
          </w:p>
        </w:tc>
        <w:tc>
          <w:tcPr>
            <w:tcW w:type="dxa" w:w="5100"/>
          </w:tcPr>
          <w:p>
            <w:r>
              <w:t>Operator sees the location but not the expected qty; variance triggers a second-count workflow.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ABC-Driven Auto-Scheduling</w:t>
            </w:r>
          </w:p>
        </w:tc>
        <w:tc>
          <w:tcPr>
            <w:tcW w:type="dxa" w:w="5100"/>
            <w:shd w:fill="F5F5F7"/>
          </w:tcPr>
          <w:p>
            <w:r>
              <w:t>Top-20% SKUs counted monthly, mid-tier quarterly, tail annually.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Quick Counts</w:t>
            </w:r>
          </w:p>
        </w:tc>
        <w:tc>
          <w:tcPr>
            <w:tcW w:type="dxa" w:w="5100"/>
          </w:tcPr>
          <w:p>
            <w:r>
              <w:t>Single-location instant recount from any screen.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Data Health Dashboard</w:t>
            </w:r>
          </w:p>
        </w:tc>
        <w:tc>
          <w:tcPr>
            <w:tcW w:type="dxa" w:w="5100"/>
            <w:shd w:fill="F5F5F7"/>
          </w:tcPr>
          <w:p>
            <w:r>
              <w:t>Flags missing barcodes, missing volumes, zero-cost SKUs, orphan variants.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SKU Volume Audit CSV Round-Trip</w:t>
            </w:r>
          </w:p>
        </w:tc>
        <w:tc>
          <w:tcPr>
            <w:tcW w:type="dxa" w:w="5100"/>
          </w:tcPr>
          <w:p>
            <w:r>
              <w:t>Bulk fix of missing volume/units_per_pallet data — case-insensitive SKU lookup so hand-edited casing still matches.</w:t>
            </w:r>
          </w:p>
        </w:tc>
      </w:tr>
    </w:tbl>
    <w:p/>
    <w:p>
      <w:r>
        <w:rPr>
          <w:b/>
          <w:color w:val="1F2A44"/>
          <w:sz w:val="40"/>
        </w:rPr>
        <w:t>16. Localisation, Currency &amp; Compliance</w:t>
      </w:r>
    </w:p>
    <w:p>
      <w:r>
        <w:rPr>
          <w:b/>
          <w:color w:val="1F2A44"/>
          <w:sz w:val="30"/>
        </w:rPr>
        <w:t>Global-ready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6 Built-in Languages</w:t>
            </w:r>
          </w:p>
        </w:tc>
        <w:tc>
          <w:tcPr>
            <w:tcW w:type="dxa" w:w="5100"/>
          </w:tcPr>
          <w:p>
            <w:r>
              <w:t>English, Español, Français, العربية (RTL styling), 中文, Deutsch — with deep LLM-assisted translations across Pallets, Orders, Analytics.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Right-To-Left UI</w:t>
            </w:r>
          </w:p>
        </w:tc>
        <w:tc>
          <w:tcPr>
            <w:tcW w:type="dxa" w:w="5100"/>
            <w:shd w:fill="F5F5F7"/>
          </w:tcPr>
          <w:p>
            <w:r>
              <w:t>Fully RTL-styled Arabic layout, not just translated text.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Live FX Localised Pricing</w:t>
            </w:r>
          </w:p>
        </w:tc>
        <w:tc>
          <w:tcPr>
            <w:tcW w:type="dxa" w:w="5100"/>
          </w:tcPr>
          <w:p>
            <w:r>
              <w:t>Frankfurter.dev exchange rates across 10 currencies displayed on the same /pricing page.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Multi-Currency Invoicing</w:t>
            </w:r>
          </w:p>
        </w:tc>
        <w:tc>
          <w:tcPr>
            <w:tcW w:type="dxa" w:w="5100"/>
            <w:shd w:fill="F5F5F7"/>
          </w:tcPr>
          <w:p>
            <w:r>
              <w:t>Rate cards, settlement invoices, and 3PL bills each carry their own currency.</w:t>
            </w:r>
          </w:p>
        </w:tc>
      </w:tr>
    </w:tbl>
    <w:p/>
    <w:p>
      <w:r>
        <w:rPr>
          <w:b/>
          <w:color w:val="1F2A44"/>
          <w:sz w:val="40"/>
        </w:rPr>
        <w:t>17. Integrations &amp; Extensibility</w:t>
      </w:r>
    </w:p>
    <w:p>
      <w:r>
        <w:rPr>
          <w:b/>
          <w:color w:val="1F2A44"/>
          <w:sz w:val="30"/>
        </w:rPr>
        <w:t>External systems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Stripe</w:t>
            </w:r>
          </w:p>
        </w:tc>
        <w:tc>
          <w:tcPr>
            <w:tcW w:type="dxa" w:w="5100"/>
          </w:tcPr>
          <w:p>
            <w:r>
              <w:t>Subscription billing + one-off invoice payments.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Resend</w:t>
            </w:r>
          </w:p>
        </w:tc>
        <w:tc>
          <w:tcPr>
            <w:tcW w:type="dxa" w:w="5100"/>
            <w:shd w:fill="F5F5F7"/>
          </w:tcPr>
          <w:p>
            <w:r>
              <w:t>Transactional email for claim notifications, invoices, alerts.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Twilio</w:t>
            </w:r>
          </w:p>
        </w:tc>
        <w:tc>
          <w:tcPr>
            <w:tcW w:type="dxa" w:w="5100"/>
          </w:tcPr>
          <w:p>
            <w:r>
              <w:t>SMS alerts for critical dispatch events.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Emergent LLM (GPT/Claude/Gemini)</w:t>
            </w:r>
          </w:p>
        </w:tc>
        <w:tc>
          <w:tcPr>
            <w:tcW w:type="dxa" w:w="5100"/>
            <w:shd w:fill="F5F5F7"/>
          </w:tcPr>
          <w:p>
            <w:r>
              <w:t>Powers deep translations, SKU volume estimation, natural-language search — one universal key.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Frankfurter FX</w:t>
            </w:r>
          </w:p>
        </w:tc>
        <w:tc>
          <w:tcPr>
            <w:tcW w:type="dxa" w:w="5100"/>
          </w:tcPr>
          <w:p>
            <w:r>
              <w:t>Live exchange rates for localised pricing.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Xero (parked)</w:t>
            </w:r>
          </w:p>
        </w:tc>
        <w:tc>
          <w:tcPr>
            <w:tcW w:type="dxa" w:w="5100"/>
            <w:shd w:fill="F5F5F7"/>
          </w:tcPr>
          <w:p>
            <w:r>
              <w:t>OAuth2 playbook ready — accounting sync when re-prioritised.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Shopify / Sendle / AusPost</w:t>
            </w:r>
          </w:p>
        </w:tc>
        <w:tc>
          <w:tcPr>
            <w:tcW w:type="dxa" w:w="5100"/>
          </w:tcPr>
          <w:p>
            <w:r>
              <w:t>Playbook-ready (currently mocked in preview) e-commerce + carrier feeds.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Okta / Azure AD SAML (parked)</w:t>
            </w:r>
          </w:p>
        </w:tc>
        <w:tc>
          <w:tcPr>
            <w:tcW w:type="dxa" w:w="5100"/>
            <w:shd w:fill="F5F5F7"/>
          </w:tcPr>
          <w:p>
            <w:r>
              <w:t>Enterprise SSO playbook ready.</w:t>
            </w:r>
          </w:p>
        </w:tc>
      </w:tr>
    </w:tbl>
    <w:p/>
    <w:p>
      <w:r>
        <w:rPr>
          <w:b/>
          <w:color w:val="1F2A44"/>
          <w:sz w:val="40"/>
        </w:rPr>
        <w:t>18. Security, Roles &amp; Audit</w:t>
      </w:r>
    </w:p>
    <w:p>
      <w:r>
        <w:rPr>
          <w:b/>
          <w:color w:val="1F2A44"/>
          <w:sz w:val="30"/>
        </w:rPr>
        <w:t>Security &amp; governance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Cookie-Based JWT Auth</w:t>
            </w:r>
          </w:p>
        </w:tc>
        <w:tc>
          <w:tcPr>
            <w:tcW w:type="dxa" w:w="5100"/>
          </w:tcPr>
          <w:p>
            <w:r>
              <w:t>HttpOnly access_token cookie; refresh-token rotation on the roadmap.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Role-Based Access</w:t>
            </w:r>
          </w:p>
        </w:tc>
        <w:tc>
          <w:tcPr>
            <w:tcW w:type="dxa" w:w="5100"/>
            <w:shd w:fill="F5F5F7"/>
          </w:tcPr>
          <w:p>
            <w:r>
              <w:t>admin, manager, picker, packer, viewer, 3pl_customer — every route protected.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Feature Flags Per Tenant</w:t>
            </w:r>
          </w:p>
        </w:tc>
        <w:tc>
          <w:tcPr>
            <w:tcW w:type="dxa" w:w="5100"/>
          </w:tcPr>
          <w:p>
            <w:r>
              <w:t>Turn modules on/off per company; product-mode gates block Pallets-only from full-WMS.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Full Audit Log</w:t>
            </w:r>
          </w:p>
        </w:tc>
        <w:tc>
          <w:tcPr>
            <w:tcW w:type="dxa" w:w="5100"/>
            <w:shd w:fill="F5F5F7"/>
          </w:tcPr>
          <w:p>
            <w:r>
              <w:t>audit_middleware records every mutation with user id, timestamp, before/after payloads.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Broadcast Announcements</w:t>
            </w:r>
          </w:p>
        </w:tc>
        <w:tc>
          <w:tcPr>
            <w:tcW w:type="dxa" w:w="5100"/>
          </w:tcPr>
          <w:p>
            <w:r>
              <w:t>Admin can push tenant-wide banners for scheduled maintenance or product updates.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Tenant Isolation</w:t>
            </w:r>
          </w:p>
        </w:tc>
        <w:tc>
          <w:tcPr>
            <w:tcW w:type="dxa" w:w="5100"/>
            <w:shd w:fill="F5F5F7"/>
          </w:tcPr>
          <w:p>
            <w:r>
              <w:t>company_id in every query; a hostile user cannot exfiltrate cross-tenant data.</w:t>
            </w:r>
          </w:p>
        </w:tc>
      </w:tr>
    </w:tbl>
    <w:p/>
    <w:p>
      <w:r>
        <w:rPr>
          <w:b/>
          <w:color w:val="C99A2E"/>
          <w:sz w:val="40"/>
        </w:rPr>
        <w:t>19. Where Stockaris Beats Legacy WMS</w:t>
      </w:r>
    </w:p>
    <w:p>
      <w:r>
        <w:rPr>
          <w:b w:val="0"/>
          <w:i/>
          <w:sz w:val="22"/>
        </w:rPr>
        <w:t>Most enterprise WMS platforms handle the standard flows. Stockaris earns its place by shipping features they rarely do — or charging six figures for.</w:t>
      </w:r>
    </w:p>
    <w:p>
      <w:r>
        <w:rPr>
          <w:b/>
          <w:color w:val="C99A2E"/>
          <w:sz w:val="30"/>
        </w:rPr>
        <w:t>Signature Differentiators</w:t>
      </w:r>
    </w:p>
    <w:p>
      <w:r>
        <w:rPr>
          <w:b/>
          <w:color w:val="C99A2E"/>
          <w:sz w:val="30"/>
        </w:rPr>
        <w:t>Not found in typical legacy WMS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Capability</w:t>
            </w:r>
          </w:p>
        </w:tc>
        <w:tc>
          <w:tcPr>
            <w:tcW w:type="dxa" w:w="5100"/>
            <w:shd w:fill="1F2A44"/>
          </w:tcPr>
          <w:p>
            <w:r>
              <w:rPr>
                <w:b/>
                <w:color w:val="FFFFFF"/>
              </w:rPr>
              <w:t>What it does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Route-Aware Voice Picking For Transfers</w:t>
            </w:r>
          </w:p>
        </w:tc>
        <w:tc>
          <w:tcPr>
            <w:tcW w:type="dxa" w:w="5100"/>
          </w:tcPr>
          <w:p>
            <w:r>
              <w:t>Voice engine speaks the destination warehouse on the first item of a transfer pick so operators hear 'Transfer to Sydney DC. Pick 3 of Blue Widget from A-4-12.' Legacy WMS voice modules only handle customer-order picks.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Batched Settlement Of Inter-Warehouse Transfers</w:t>
            </w:r>
          </w:p>
        </w:tc>
        <w:tc>
          <w:tcPr>
            <w:tcW w:type="dxa" w:w="5100"/>
            <w:shd w:fill="F5F5F7"/>
          </w:tcPr>
          <w:p>
            <w:r>
              <w:t>Consolidate N same-route transfers into ONE invoice with freight charged once for the shared truck. Legacy WMS almost always bills per-transfer — the accounting nightmare users complain about the most.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Directional Freight Rate Matrix</w:t>
            </w:r>
          </w:p>
        </w:tc>
        <w:tc>
          <w:tcPr>
            <w:tcW w:type="dxa" w:w="5100"/>
          </w:tcPr>
          <w:p>
            <w:r>
              <w:t>Full WH × WH grid where WH-A → WH-B may differ from WH-B → WH-A. Configured lanes highlighted, currency superscripts inline. Legacy WMS uses flat per-warehouse rates — Stockaris models the real world.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Lane Rate History Timeline</w:t>
            </w:r>
          </w:p>
        </w:tc>
        <w:tc>
          <w:tcPr>
            <w:tcW w:type="dxa" w:w="5100"/>
            <w:shd w:fill="F5F5F7"/>
          </w:tcPr>
          <w:p>
            <w:r>
              <w:t>Every freight-rate change is auto-logged with delta colour-coding. Ops spot cost creep before the CFO does. Legacy WMS overwrites silently.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Cluster-Fit Auto-Allocate + Preferred Zones</w:t>
            </w:r>
          </w:p>
        </w:tc>
        <w:tc>
          <w:tcPr>
            <w:tcW w:type="dxa" w:w="5100"/>
          </w:tcPr>
          <w:p>
            <w:r>
              <w:t>Auto-allocate first tries to put stock next to existing units of the same SKU (cluster fit), then honours SKU-level preferred_zones (chilled, hazmat). Legacy 'auto-allocate' is usually FIFO to the first empty bin.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Container Capacity Forecasting</w:t>
            </w:r>
          </w:p>
        </w:tc>
        <w:tc>
          <w:tcPr>
            <w:tcW w:type="dxa" w:w="5100"/>
            <w:shd w:fill="F5F5F7"/>
          </w:tcPr>
          <w:p>
            <w:r>
              <w:t>Rolling multi-week projection of inbound container volumes with warehouse-level over-capacity banners. Legacy WMS treats each PO as an island.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Gamified Loss-Avoided YTD Counter</w:t>
            </w:r>
          </w:p>
        </w:tc>
        <w:tc>
          <w:tcPr>
            <w:tcW w:type="dxa" w:w="5100"/>
          </w:tcPr>
          <w:p>
            <w:r>
              <w:t>Public share-to-LinkedIn badge on the Pallet dashboard. Operators actually market your service for you.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Layout Designer With Scenario Comparison PDF</w:t>
            </w:r>
          </w:p>
        </w:tc>
        <w:tc>
          <w:tcPr>
            <w:tcW w:type="dxa" w:w="5100"/>
            <w:shd w:fill="F5F5F7"/>
          </w:tcPr>
          <w:p>
            <w:r>
              <w:t>Compare 'today' vs 'proposed rack rearrangement' in a side-by-side PDF for CapEx meetings.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SKU Volume Audit Round-Trip Tool</w:t>
            </w:r>
          </w:p>
        </w:tc>
        <w:tc>
          <w:tcPr>
            <w:tcW w:type="dxa" w:w="5100"/>
          </w:tcPr>
          <w:p>
            <w:r>
              <w:t>Bulk CSV of every SKU pre-filled with current volume + units-per-pallet, admins fix in Excel, upload — data quality problem solved in an afternoon.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Standalone Pallet Tracker Tier</w:t>
            </w:r>
          </w:p>
        </w:tc>
        <w:tc>
          <w:tcPr>
            <w:tcW w:type="dxa" w:w="5100"/>
            <w:shd w:fill="F5F5F7"/>
          </w:tcPr>
          <w:p>
            <w:r>
              <w:t>Product-mode-gated tier for customers who don't need a full WMS. Backend enforces the boundary.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Universal Emergent LLM Key</w:t>
            </w:r>
          </w:p>
        </w:tc>
        <w:tc>
          <w:tcPr>
            <w:tcW w:type="dxa" w:w="5100"/>
          </w:tcPr>
          <w:p>
            <w:r>
              <w:t>One key powers translations, volume estimation, and natural-language searches across GPT, Claude, and Gemini transparently.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6-Language RTL-Ready Localisation With Live FX</w:t>
            </w:r>
          </w:p>
        </w:tc>
        <w:tc>
          <w:tcPr>
            <w:tcW w:type="dxa" w:w="5100"/>
            <w:shd w:fill="F5F5F7"/>
          </w:tcPr>
          <w:p>
            <w:r>
              <w:t>Arabic isn't just translated — the whole UI mirrors. Pricing page shows AUD/EUR/CNY/AED in real time from a live FX feed.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Operator Console With Separate Transfer OUT / IN Sections</w:t>
            </w:r>
          </w:p>
        </w:tc>
        <w:tc>
          <w:tcPr>
            <w:tcW w:type="dxa" w:w="5100"/>
          </w:tcPr>
          <w:p>
            <w:r>
              <w:t>Ops sees the two flows split cleanly with colour-coded ETA chips (Overdue rose, Today amber). Legacy consoles conflate everything into 'Receipts'.</w:t>
            </w:r>
          </w:p>
        </w:tc>
      </w:tr>
      <w:tr>
        <w:tc>
          <w:tcPr>
            <w:tcW w:type="dxa" w:w="5100"/>
            <w:shd w:fill="F5F5F7"/>
          </w:tcPr>
          <w:p>
            <w:r>
              <w:rPr>
                <w:b/>
              </w:rPr>
              <w:t>Auto-Ship On Pick Complete + Auto-GRN On Receive Complete</w:t>
            </w:r>
          </w:p>
        </w:tc>
        <w:tc>
          <w:tcPr>
            <w:tcW w:type="dxa" w:w="5100"/>
            <w:shd w:fill="F5F5F7"/>
          </w:tcPr>
          <w:p>
            <w:r>
              <w:t>Zero-click state machine — the operator does the work, the transfer walks itself through pending → picking → in_transit → received → settled.</w:t>
            </w:r>
          </w:p>
        </w:tc>
      </w:tr>
    </w:tbl>
    <w:p/>
    <w:p>
      <w:r>
        <w:rPr>
          <w:b/>
          <w:color w:val="C99A2E"/>
          <w:sz w:val="30"/>
        </w:rPr>
        <w:t>Under-The-Hood Advantages</w:t>
      </w:r>
    </w:p>
    <w:p>
      <w:pPr>
        <w:pStyle w:val="ListBullet"/>
      </w:pPr>
      <w:r>
        <w:rPr>
          <w:sz w:val="22"/>
        </w:rPr>
        <w:t>Idempotent APIs on every state-transition endpoint (start-pick, create-inbound-receipt, mark-paid) — safe to retry from a flaky RF gun.</w:t>
      </w:r>
    </w:p>
    <w:p>
      <w:pPr>
        <w:pStyle w:val="ListBullet"/>
      </w:pPr>
      <w:r>
        <w:rPr>
          <w:sz w:val="22"/>
        </w:rPr>
        <w:t>Backwards-compatible schema evolution — every new field is optional so upgrading a tenant never breaks history.</w:t>
      </w:r>
    </w:p>
    <w:p>
      <w:pPr>
        <w:pStyle w:val="ListBullet"/>
      </w:pPr>
      <w:r>
        <w:rPr>
          <w:sz w:val="22"/>
        </w:rPr>
        <w:t>ReportLab PDF generation runs in a thread pool so long documents don't block the event loop.</w:t>
      </w:r>
    </w:p>
    <w:p>
      <w:pPr>
        <w:pStyle w:val="ListBullet"/>
      </w:pPr>
      <w:r>
        <w:rPr>
          <w:sz w:val="22"/>
        </w:rPr>
        <w:t>Movement audit trail on every stock change with user, timestamp, and full before/after context.</w:t>
      </w:r>
    </w:p>
    <w:p>
      <w:pPr>
        <w:pStyle w:val="ListBullet"/>
      </w:pPr>
      <w:r>
        <w:rPr>
          <w:sz w:val="22"/>
        </w:rPr>
        <w:t>Tenant-scoped X-Warehouse-Id filtering so operators always see their own warehouse's work.</w:t>
      </w:r>
    </w:p>
    <w:p>
      <w:pPr>
        <w:pStyle w:val="ListBullet"/>
      </w:pPr>
      <w:r>
        <w:rPr>
          <w:sz w:val="22"/>
        </w:rPr>
        <w:t>Every mutation route is admin/manager/picker gated with role-based decorators.</w:t>
      </w:r>
    </w:p>
    <w:p>
      <w:r>
        <w:br w:type="page"/>
      </w:r>
    </w:p>
    <w:p>
      <w:r>
        <w:rPr>
          <w:b/>
          <w:color w:val="1F2A44"/>
          <w:sz w:val="40"/>
        </w:rPr>
        <w:t>Ready For Your Warehouse</w:t>
      </w:r>
    </w:p>
    <w:p>
      <w:r>
        <w:rPr>
          <w:b w:val="0"/>
          <w:i w:val="0"/>
          <w:sz w:val="22"/>
        </w:rPr>
        <w:t>Stockaris is live at stockaris.com.au. Sign up at the pricing page to get a fully-loaded sandbox with seed data, or contact the team for a tailored demo mapped to your operation.</w:t>
      </w:r>
    </w:p>
    <w:p>
      <w:r>
        <w:rPr>
          <w:b w:val="0"/>
          <w:i/>
          <w:color w:val="556076"/>
          <w:sz w:val="22"/>
        </w:rPr>
        <w:t>Every feature in this document is production-shipped and covered by an automated test suite (194+ iterations, testing_agent-verified end-to-end).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